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Style w:val="7"/>
        <w:tblW w:w="153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1110" w:lineRule="exact"/>
              <w:ind w:left="20"/>
              <w:jc w:val="center"/>
              <w:rPr>
                <w:rFonts w:hint="default" w:ascii="Microsoft YaHei" w:hAnsi="Microsoft YaHei" w:eastAsia="Microsoft YaHei"/>
                <w:b/>
                <w:sz w:val="84"/>
                <w:szCs w:val="24"/>
              </w:rPr>
            </w:pPr>
            <w:r>
              <w:rPr>
                <w:rFonts w:hint="default" w:ascii="Microsoft YaHei" w:hAnsi="Microsoft YaHei" w:eastAsia="Microsoft YaHei"/>
                <w:b/>
                <w:sz w:val="84"/>
                <w:szCs w:val="24"/>
              </w:rPr>
              <w:t>岳阳市市场监管综合行政执法支队2025年度</w:t>
            </w:r>
          </w:p>
          <w:p>
            <w:pPr>
              <w:spacing w:line="1110" w:lineRule="exact"/>
              <w:ind w:left="20"/>
              <w:jc w:val="center"/>
              <w:rPr>
                <w:rFonts w:hint="default" w:ascii="Microsoft YaHei" w:hAnsi="Microsoft YaHei" w:eastAsia="Microsoft YaHei"/>
                <w:sz w:val="84"/>
                <w:szCs w:val="24"/>
              </w:rPr>
            </w:pPr>
            <w:r>
              <w:rPr>
                <w:rFonts w:hint="default" w:ascii="Microsoft YaHei" w:hAnsi="Microsoft YaHei" w:eastAsia="Microsoft YaHei"/>
                <w:b/>
                <w:sz w:val="84"/>
                <w:szCs w:val="24"/>
              </w:rPr>
              <w:t>单位预算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42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525" w:lineRule="exact"/>
              <w:ind w:left="20"/>
              <w:jc w:val="center"/>
              <w:rPr>
                <w:rFonts w:hint="default" w:ascii="宋体" w:hAnsi="Dialog"/>
                <w:sz w:val="44"/>
                <w:szCs w:val="24"/>
              </w:rPr>
            </w:pPr>
            <w:r>
              <w:rPr>
                <w:rFonts w:hint="default" w:ascii="宋体" w:hAnsi="Dialog"/>
                <w:sz w:val="44"/>
                <w:szCs w:val="24"/>
              </w:rPr>
              <w:t>目录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第一部分  2025年单位预算说明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第二部分  2025年单位预算公开表格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1、收支总表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2、收入总表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3、支出总表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4、支出预算分类汇总表（按政府预算经济分类）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5、支出预算分类汇总表（按部门预算经济分类）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6、财政拨款收支总表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7、一般公共预算支出表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8、一般公共预算基本支出表-人员经费（工资福利支出）（按政府预算经济分类）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9、一般公共预算基本支出表-人员经费（工资福利支出）（按部门预算经济分类）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10、一般公共预算基本支出表-人员经费（对个人和家庭的补助）（按政府预算经济分类）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11、一般公共预算基本支出表-人员经费（对个人和家庭的补助）（按部门预算经济分类）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12、一般公共预算基本支出表-公用经费（商品和服务支出）（按政府预算经济分类）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13、一般公共预算基本支出表-公用经费（商品和服务支出）（按部门预算经济分类）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14、一般公共预算“三公”经费支出表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15、政府性基金预算支出表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16、政府性基金预算支出分类汇总表（按政府预算经济分类）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17、政府性基金预算支出分类汇总表（按部门预算经济分类）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18、国有资本经营预算支出表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19、财政专户管理资金预算支出表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20、专项资金预算汇总表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21、项目支出绩效目标表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22、单位整体支出绩效目标表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23、一般公共预算基本支出表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color w:val="FF0000"/>
                <w:sz w:val="32"/>
                <w:szCs w:val="24"/>
              </w:rPr>
            </w:pPr>
            <w:r>
              <w:rPr>
                <w:rFonts w:hint="default" w:ascii="宋体" w:hAnsi="Dialog"/>
                <w:color w:val="FF0000"/>
                <w:sz w:val="32"/>
                <w:szCs w:val="24"/>
              </w:rPr>
              <w:t>注：以上单位预算公开报表中，空表表示本单位无相关收支情况。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jc w:val="center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第一部分  2025年单位预算说明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一、单位基本概况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（一）职能职责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……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（二）机构设置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（应包含内设科室信息，人员信息）……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二、单位预算单位构成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本单位预算仅含本级预算。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三、单位收支总体情况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本单位2025年没有政府性基金预算拨款、国有资本经营预算收入和纳入专户管理的非税收入拨款收入，也没有使用政府性基金预算拨款、国有资本经营预算收入和纳入专户管理的非税收入拨款安排的支出，所以公开的附件15、16、17、18、19表均为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（一）收入预算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469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包括一般公共预算、政府性基金、国有资本经营预算等财政拨款收入，以及经营收入、事业收入等单位资金。2025年度本单位收入预算3941.16万元，其中，一般公共预算拨款3941.16万元，政府性基金预算资金0.00万元(所以公开的附件17为空)，国有资本经营预算资金0.00万元(所以公开的附件18为空)，财政专户管理资金0.00万元(所以公开的附件19为空)，上级补助收入资金0.00万元，事业单位经营收入资金0.00万元，上年结转结余0.00万元。(数据来源见表2)本单位2025年收入较去年增加/减少XXX万元，上升/下降XX%，主要是因为…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（二）支出预算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2025年本单位支出预算3941.16万元，其中，201一般公共服务支出3105.79万元，208社会保障和就业支出355.16万元，210卫生健康支出223.68万元，221住房保障支出256.53万元，支出较去年增加/减少XXX万元，上升/下降XX%，主要是因为…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四、一般公共预算拨款支出预算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2025年一般公共预算拨款支出预算3941.16万元，其中，201一般公共服务支出3105.79万元，占78.8%；208社会保障和就业支出355.16万元，占9.01%；210卫生健康支出223.68万元，占5.68%；221住房保障支出256.53万元，占6.51%；具体安排情况如下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（一）基本支出：2025年基本支出年初预算数为3941.16万元（数据来源见表23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（二）项目支出：2025年项目支出年初预算数为0万元（数据来源见表20），是指单位为完成特定行政工作任务或事业发展目标而发生的支出，包括有关业务工作经费、运行维护经费、其他事业发展资金等。本单位当年无项目支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五、政府性基金预算支出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2025年度本单位无政府性基金安排的支出，所以公开的附件15-17（政府性基金预算）为空。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六、其他重要事项的情况说明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（一）机关运行经费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本单位2025年机关运行经费当年一般公共预算拨款646.04万元（数据来源见表12），比上一年增加/减少XX万元，上升/下降XX%，主要原因是……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（二）“三公”经费预算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本单位2025年“三公”经费预算数35.00万元（数据来源见表14），其中，公务接待费5.00万元，因公出国（境）费0.00万元，公务用车购置及运行费30.00万元（其中，公务用车购置费0.00万元，公务用车运行费30.00万元）。2025年三公经费预算较上年增加/减少XX万元，上升/下降XX%，主要原因是…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（三）一般性支出情况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本单位2025年会议费预算1.00万元（数据来源见表13会议费、培训费），拟召开XX次会议，人数XX人，内容为……；培训费预算4.00万元，拟开展XX次培训，人数XX人，内容为……；计划举办节庆、晚会、论坛、赛事活动XX万元，内容为……。（没有计划的注明“2025年度本单位未计划安排会议、培训，未计划举办节庆、晚会、论坛、赛事活动。”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（四）委托业务费情况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本单位2025年本级委托业务费XX万元，比上年预算增加/减少XX万元，上升/下降XX%，主要原因是...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（五）政府采购情况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本单位2025年政府采购预算总额XX万元，其中工程类XX万元，货物类XX万元，服务类XX万元。（没有政府采购预算的也需要在总额，工程类，货物类，服务类分别填0）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（六）国有资产占有使用及新增资产配置情况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截至上年底，本单位共有车辆XX辆，其中领导干部用车XX辆，一般公务用车XX辆，其他用车XX辆。单位价值50万元以上通用设备XX台，单位价值100万元以上专用设备XX台。 </w:t>
            </w:r>
          </w:p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2025年拟报废处置车辆XX辆，其中：报废处置领导干部用车XX辆，报废处置一般公务用车XX辆，报废处置其他用车XX辆，报废处置单位价值50万元以上通用设备XX台，报废处置单位价值100万元以上通用设备XX台。拟新增配置车辆XX辆，其中领导干部用车XX辆，一般公务用车XX辆，其他用车XX辆，主要用于……，资金来源为……。</w:t>
            </w:r>
          </w:p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2025年拟新增配备领导干部用车XX辆，一般公务用车XX辆，其他用车XX辆，新增配备单位价值50万元以上通用设备XX台，单位价值100万元以上专用设备XX台。（没有处置或新增计划的也需说明“2025年度本单位未计划处置或新增车辆、设备等。”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（七）预算绩效目标说明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  本单位所有支出实行绩效目标管理。纳入2025年单位整体支出绩效目标的金额为3941.16万元，其中，基本支出3941.16万元，项目支出0.00万元，详见文尾附表中单位预算公开表格的表21-22。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 xml:space="preserve">  七、名词解释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10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 xml:space="preserve">  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jc w:val="center"/>
              <w:rPr>
                <w:rFonts w:hint="default" w:ascii="宋体" w:hAnsi="Dialog"/>
                <w:sz w:val="32"/>
                <w:szCs w:val="24"/>
              </w:rPr>
            </w:pPr>
            <w:r>
              <w:rPr>
                <w:rFonts w:hint="default" w:ascii="宋体" w:hAnsi="Dialog"/>
                <w:sz w:val="32"/>
                <w:szCs w:val="24"/>
              </w:rPr>
              <w:t>第二部分  2025年单位预算公开表格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1、收支总表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2、收入总表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3、支出总表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4、支出预算分类汇总表（按政府预算经济分类）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5、支出预算分类汇总表（按部门预算经济分类）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6、财政拨款收支总表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7、一般公共预算支出表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8、一般公共预算基本支出表-人员经费（工资福利支出）（按政府预算经济分类）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9、一般公共预算基本支出表-人员经费（工资福利支出）（按部门预算经济分类）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10、一般公共预算基本支出表-人员经费（对个人和家庭的补助）（按政府预算经济分类）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11、一般公共预算基本支出表-人员经费（对个人和家庭的补助）（按部门预算经济分类）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12、一般公共预算基本支出表-公用经费（商品和服务支出）（按政府预算经济分类）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13、一般公共预算基本支出表-公用经费（商品和服务支出）（按部门预算经济分类）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14、一般公共预算“三公”经费支出表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15、政府性基金预算支出表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16、政府性基金预算支出分类汇总表（按政府预算经济分类）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17、政府性基金预算支出分类汇总表（按部门预算经济分类）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18、国有资本经营预算支出表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19、财政专户管理资金预算支出表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20、专项资金预算汇总表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21、项目支出绩效目标表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22、单位整体支出绩效目标表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sz w:val="32"/>
                <w:szCs w:val="24"/>
              </w:rPr>
            </w:pPr>
            <w:r>
              <w:rPr>
                <w:rFonts w:hint="default" w:ascii="宋体" w:hAnsi="宋体"/>
                <w:sz w:val="32"/>
                <w:szCs w:val="24"/>
              </w:rPr>
              <w:t>23、一般公共预算基本支出表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spacing w:line="375" w:lineRule="exact"/>
              <w:ind w:left="20"/>
              <w:rPr>
                <w:rFonts w:hint="default" w:ascii="宋体" w:hAnsi="宋体"/>
                <w:color w:val="FF0000"/>
                <w:sz w:val="32"/>
                <w:szCs w:val="24"/>
              </w:rPr>
            </w:pPr>
            <w:r>
              <w:rPr>
                <w:rFonts w:hint="default" w:ascii="宋体" w:hAnsi="宋体"/>
                <w:b/>
                <w:color w:val="FF0000"/>
                <w:sz w:val="32"/>
                <w:szCs w:val="24"/>
              </w:rPr>
              <w:t>注：以上单位预算公开报表中，空表表示本单位无相关收支情况。</w:t>
            </w:r>
          </w:p>
        </w:tc>
      </w:tr>
    </w:tbl>
    <w:p>
      <w:pPr>
        <w:rPr>
          <w:rFonts w:hint="default"/>
          <w:sz w:val="24"/>
          <w:szCs w:val="24"/>
        </w:rPr>
      </w:pPr>
    </w:p>
    <w:p>
      <w:bookmarkStart w:id="0" w:name="_GoBack"/>
      <w:bookmarkEnd w:id="0"/>
    </w:p>
    <w:sectPr>
      <w:pgSz w:w="18708" w:h="15840"/>
      <w:pgMar w:top="388" w:right="1080" w:bottom="388" w:left="10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ialog">
    <w:altName w:val="Nimbus Roman No9 L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黑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Dialog">
    <w:altName w:val="Nimbus Roman No9 L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true"/>
  <w:drawingGridHorizontalOrigin w:val="1800"/>
  <w:drawingGridVerticalOrigin w:val="1440"/>
  <w:doNotShadeFormData w:val="true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986"/>
    <w:rsid w:val="00477986"/>
    <w:rsid w:val="151210FA"/>
    <w:rsid w:val="1EA74293"/>
    <w:rsid w:val="42526D22"/>
    <w:rsid w:val="5049551F"/>
    <w:rsid w:val="5AF22F8D"/>
    <w:rsid w:val="6D366347"/>
    <w:rsid w:val="EFF7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 w:eastAsiaTheme="minorEastAsia"/>
      <w:color w:val="000000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outlineLvl w:val="0"/>
    </w:pPr>
    <w:rPr>
      <w:b/>
      <w:bCs/>
      <w:sz w:val="32"/>
      <w:szCs w:val="32"/>
    </w:rPr>
  </w:style>
  <w:style w:type="paragraph" w:styleId="3">
    <w:name w:val="heading 2"/>
    <w:basedOn w:val="1"/>
    <w:next w:val="1"/>
    <w:link w:val="10"/>
    <w:qFormat/>
    <w:uiPriority w:val="99"/>
    <w:pPr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1"/>
    <w:qFormat/>
    <w:uiPriority w:val="99"/>
    <w:pPr>
      <w:outlineLvl w:val="2"/>
    </w:pPr>
    <w:rPr>
      <w:b/>
      <w:bCs/>
      <w:sz w:val="26"/>
      <w:szCs w:val="2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标题 2 Char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Char"/>
    <w:basedOn w:val="8"/>
    <w:link w:val="4"/>
    <w:semiHidden/>
    <w:qFormat/>
    <w:uiPriority w:val="9"/>
    <w:rPr>
      <w:b/>
      <w:bCs/>
      <w:sz w:val="32"/>
      <w:szCs w:val="32"/>
    </w:rPr>
  </w:style>
  <w:style w:type="character" w:customStyle="1" w:styleId="12">
    <w:name w:val="页眉 Char"/>
    <w:basedOn w:val="8"/>
    <w:link w:val="6"/>
    <w:semiHidden/>
    <w:qFormat/>
    <w:uiPriority w:val="99"/>
    <w:rPr>
      <w:rFonts w:ascii="Arial" w:hAnsi="Arial" w:cs="Arial"/>
      <w:color w:val="000000"/>
      <w:kern w:val="0"/>
      <w:sz w:val="18"/>
      <w:szCs w:val="18"/>
    </w:rPr>
  </w:style>
  <w:style w:type="character" w:customStyle="1" w:styleId="13">
    <w:name w:val="页脚 Char"/>
    <w:basedOn w:val="8"/>
    <w:link w:val="5"/>
    <w:semiHidden/>
    <w:qFormat/>
    <w:uiPriority w:val="99"/>
    <w:rPr>
      <w:rFonts w:ascii="Arial" w:hAnsi="Arial" w:cs="Arial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574</Words>
  <Characters>3275</Characters>
  <Lines>27</Lines>
  <Paragraphs>7</Paragraphs>
  <TotalTime>0</TotalTime>
  <ScaleCrop>false</ScaleCrop>
  <LinksUpToDate>false</LinksUpToDate>
  <CharactersWithSpaces>3842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2026-04-13T11:29:00Z</dcterms:created>
  <dc:creator>PC</dc:creator>
  <cp:lastModifiedBy>yyadmin</cp:lastModifiedBy>
  <cp:lastPrinted>2026-04-13T15:26:00Z</cp:lastPrinted>
  <dcterms:modified xsi:type="dcterms:W3CDTF">2026-04-14T15:29:26Z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</Properties>
</file>